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54" w:rsidRDefault="00030854" w:rsidP="00030854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56531E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225C20">
        <w:rPr>
          <w:b/>
          <w:bCs/>
          <w:i/>
          <w:spacing w:val="3"/>
          <w:szCs w:val="24"/>
          <w:lang w:val="en-US"/>
        </w:rPr>
        <w:t>4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030854" w:rsidRDefault="00030854" w:rsidP="00030854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</w:p>
    <w:p w:rsidR="00030854" w:rsidRDefault="00030854" w:rsidP="00030854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>
        <w:rPr>
          <w:bCs/>
          <w:szCs w:val="24"/>
          <w:lang w:val="bg-BG"/>
        </w:rPr>
        <w:t xml:space="preserve">       </w:t>
      </w:r>
    </w:p>
    <w:p w:rsidR="00030854" w:rsidRDefault="00030854" w:rsidP="00030854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030854" w:rsidRDefault="00030854" w:rsidP="00030854">
      <w:pPr>
        <w:tabs>
          <w:tab w:val="left" w:pos="0"/>
        </w:tabs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030854" w:rsidRDefault="00030854" w:rsidP="00030854">
      <w:pPr>
        <w:tabs>
          <w:tab w:val="left" w:pos="0"/>
        </w:tabs>
        <w:jc w:val="center"/>
        <w:rPr>
          <w:b/>
          <w:bCs/>
          <w:spacing w:val="2"/>
          <w:szCs w:val="24"/>
          <w:lang w:val="bg-BG"/>
        </w:rPr>
      </w:pPr>
    </w:p>
    <w:p w:rsidR="00030854" w:rsidRDefault="00030854" w:rsidP="00030854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030854" w:rsidRPr="00225C20" w:rsidRDefault="00030854" w:rsidP="00030854">
      <w:pPr>
        <w:jc w:val="both"/>
        <w:rPr>
          <w:b/>
          <w:bCs/>
          <w:szCs w:val="24"/>
          <w:lang w:val="en-US"/>
        </w:rPr>
      </w:pPr>
      <w:r>
        <w:rPr>
          <w:rFonts w:cs="Arial"/>
          <w:szCs w:val="24"/>
          <w:lang w:val="en-US"/>
        </w:rPr>
        <w:t xml:space="preserve"> </w:t>
      </w:r>
      <w:proofErr w:type="gramStart"/>
      <w:r w:rsidRPr="00EC377C">
        <w:rPr>
          <w:rFonts w:cs="Arial"/>
          <w:sz w:val="20"/>
          <w:lang w:val="en-US"/>
        </w:rPr>
        <w:t>“</w:t>
      </w:r>
      <w:r w:rsidRPr="00EC377C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EC377C">
        <w:rPr>
          <w:b/>
          <w:sz w:val="20"/>
          <w:lang w:val="bg-BG"/>
        </w:rPr>
        <w:t>/</w:t>
      </w:r>
      <w:r w:rsidRPr="00EC377C">
        <w:rPr>
          <w:sz w:val="20"/>
          <w:lang w:val="bg-BG"/>
        </w:rPr>
        <w:t>РПЦ- гр.</w:t>
      </w:r>
      <w:proofErr w:type="gramEnd"/>
      <w:r w:rsidRPr="00EC377C">
        <w:rPr>
          <w:sz w:val="20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140A6E">
        <w:rPr>
          <w:sz w:val="20"/>
          <w:lang w:val="en-US"/>
        </w:rPr>
        <w:t>”</w:t>
      </w:r>
      <w:r w:rsidRPr="00EC377C">
        <w:rPr>
          <w:sz w:val="20"/>
          <w:lang w:val="en-US"/>
        </w:rPr>
        <w:t xml:space="preserve"> -</w:t>
      </w:r>
      <w:r>
        <w:rPr>
          <w:szCs w:val="24"/>
          <w:lang w:val="en-US"/>
        </w:rPr>
        <w:t xml:space="preserve">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25C20">
        <w:rPr>
          <w:b/>
          <w:bCs/>
          <w:szCs w:val="24"/>
          <w:lang w:val="en-US"/>
        </w:rPr>
        <w:t>4</w:t>
      </w:r>
    </w:p>
    <w:p w:rsidR="00030854" w:rsidRDefault="00030854" w:rsidP="00030854">
      <w:pPr>
        <w:tabs>
          <w:tab w:val="left" w:pos="0"/>
        </w:tabs>
        <w:jc w:val="both"/>
        <w:rPr>
          <w:i/>
          <w:szCs w:val="24"/>
          <w:lang w:val="bg-BG"/>
        </w:rPr>
      </w:pP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030854" w:rsidRDefault="00030854" w:rsidP="00030854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030854" w:rsidRDefault="00030854" w:rsidP="00030854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en-US"/>
        </w:rPr>
      </w:pP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en-US"/>
        </w:rPr>
      </w:pPr>
    </w:p>
    <w:p w:rsidR="00030854" w:rsidRDefault="00030854" w:rsidP="00030854">
      <w:pPr>
        <w:tabs>
          <w:tab w:val="left" w:pos="0"/>
        </w:tabs>
        <w:jc w:val="both"/>
        <w:rPr>
          <w:szCs w:val="24"/>
          <w:lang w:val="en-US"/>
        </w:rPr>
      </w:pPr>
    </w:p>
    <w:p w:rsidR="00030854" w:rsidRDefault="00030854" w:rsidP="00030854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030854" w:rsidRDefault="00030854" w:rsidP="00030854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030854" w:rsidRPr="00225C20" w:rsidRDefault="00030854" w:rsidP="00030854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140A6E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25C20">
        <w:rPr>
          <w:b/>
          <w:bCs/>
          <w:szCs w:val="24"/>
          <w:lang w:val="en-US"/>
        </w:rPr>
        <w:t>4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6"/>
        <w:gridCol w:w="4217"/>
        <w:gridCol w:w="2126"/>
        <w:gridCol w:w="995"/>
        <w:gridCol w:w="1421"/>
      </w:tblGrid>
      <w:tr w:rsidR="00030854" w:rsidTr="00693AD8">
        <w:trPr>
          <w:trHeight w:val="9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№ по ред</w:t>
            </w:r>
          </w:p>
        </w:tc>
        <w:tc>
          <w:tcPr>
            <w:tcW w:w="4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Вид хранителни стоки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Мярка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</w:p>
        </w:tc>
      </w:tr>
      <w:tr w:rsidR="00030854" w:rsidTr="00693AD8">
        <w:trPr>
          <w:trHeight w:val="31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30854" w:rsidRDefault="0003085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2E1426" w:rsidTr="002E1426">
        <w:trPr>
          <w:trHeight w:val="315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E1426" w:rsidRDefault="002E1426" w:rsidP="007E4BBC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ІV. ОБОСОБЕНА ПОЗИЦИЯ №4 - ПРЕСНИ ПЛОДОВЕ И ЗЕЛЕНЧУЦИ</w:t>
            </w:r>
            <w:r w:rsidR="007E4BBC">
              <w:rPr>
                <w:spacing w:val="3"/>
                <w:szCs w:val="24"/>
                <w:highlight w:val="yellow"/>
                <w:lang w:eastAsia="bg-BG"/>
              </w:rPr>
              <w:t>;</w:t>
            </w:r>
            <w:bookmarkStart w:id="0" w:name="_GoBack"/>
            <w:bookmarkEnd w:id="0"/>
            <w:r>
              <w:rPr>
                <w:spacing w:val="3"/>
                <w:szCs w:val="24"/>
                <w:highlight w:val="yellow"/>
                <w:lang w:eastAsia="bg-BG"/>
              </w:rPr>
              <w:t xml:space="preserve"> ПЛОДОВИ И ЗЕЛЕНЧУКОВИ КОНСЕРВИ</w:t>
            </w:r>
          </w:p>
        </w:tc>
      </w:tr>
      <w:tr w:rsidR="002E1426" w:rsidTr="00693AD8">
        <w:trPr>
          <w:trHeight w:val="112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C8221B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5B2033">
              <w:rPr>
                <w:b/>
                <w:szCs w:val="24"/>
              </w:rPr>
              <w:t xml:space="preserve">1. </w:t>
            </w:r>
            <w:r w:rsidR="002E1426">
              <w:rPr>
                <w:b/>
                <w:szCs w:val="24"/>
              </w:rPr>
              <w:t>Картофи ранни пресни до 31.08:</w:t>
            </w:r>
            <w:r w:rsidR="002E1426">
              <w:rPr>
                <w:szCs w:val="24"/>
              </w:rPr>
              <w:t xml:space="preserve"> клас първи; да бъдат с добро качество; външен вид – клубени, цели, без пукнатини, здрави, чисти, с кремава или розова кожица,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</w:t>
            </w:r>
            <w:r w:rsidR="002E1426">
              <w:rPr>
                <w:szCs w:val="24"/>
              </w:rPr>
              <w:lastRenderedPageBreak/>
              <w:t>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Наредба 16 от 28.05.2010 г. на МЗХ- полиетиле-нови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33 000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</w:tc>
      </w:tr>
      <w:tr w:rsidR="002E1426" w:rsidTr="00693AD8">
        <w:trPr>
          <w:trHeight w:val="112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42571F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5B2033">
              <w:rPr>
                <w:b/>
                <w:szCs w:val="24"/>
              </w:rPr>
              <w:t xml:space="preserve">2. </w:t>
            </w:r>
            <w:r w:rsidR="002E1426">
              <w:rPr>
                <w:b/>
                <w:szCs w:val="24"/>
              </w:rPr>
              <w:t>Картофи късни от 01.09:</w:t>
            </w:r>
            <w:r w:rsidR="002E1426">
              <w:rPr>
                <w:szCs w:val="24"/>
              </w:rPr>
              <w:t xml:space="preserve"> клас първи; да бъдат с добро качество; външен вид – клубени, цели, без пукнатини цели, здрави, чисти, еднородни по окраска и форма с втвърдена кожица, не позеленели, не покълнали,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-полиетиле-нови торби</w:t>
            </w: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0</w:t>
            </w:r>
            <w:r>
              <w:rPr>
                <w:szCs w:val="24"/>
                <w:lang w:val="en-US"/>
              </w:rPr>
              <w:t>5 750</w:t>
            </w:r>
          </w:p>
        </w:tc>
      </w:tr>
      <w:tr w:rsidR="002E1426" w:rsidTr="00693AD8">
        <w:trPr>
          <w:trHeight w:val="112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4C0F2B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5B2033">
              <w:rPr>
                <w:b/>
                <w:szCs w:val="24"/>
              </w:rPr>
              <w:t xml:space="preserve">3. </w:t>
            </w:r>
            <w:r w:rsidR="002E1426">
              <w:rPr>
                <w:b/>
                <w:szCs w:val="24"/>
              </w:rPr>
              <w:t>Моркови пресни:</w:t>
            </w:r>
            <w:r w:rsidR="002E1426">
              <w:rPr>
                <w:szCs w:val="24"/>
              </w:rPr>
              <w:t xml:space="preserve"> клас първи; да бъдат с добро качество; външен вид – кореноплодни, пресни, правилно оформени, цели, неразклонени, здрави, чисти,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 w:rsidP="00727B8D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МЗХ-полиетиле-нови торби или пластмасови каси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12 000</w:t>
            </w:r>
          </w:p>
        </w:tc>
      </w:tr>
      <w:tr w:rsidR="002E1426" w:rsidTr="00693AD8">
        <w:trPr>
          <w:trHeight w:val="128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EF54E3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5B2033">
              <w:rPr>
                <w:b/>
                <w:szCs w:val="24"/>
              </w:rPr>
              <w:t xml:space="preserve">4. </w:t>
            </w:r>
            <w:r w:rsidR="002E1426">
              <w:rPr>
                <w:b/>
                <w:szCs w:val="24"/>
              </w:rPr>
              <w:t>Зрял кромид лук:</w:t>
            </w:r>
            <w:r w:rsidR="002E1426">
              <w:rPr>
                <w:szCs w:val="24"/>
              </w:rPr>
              <w:t xml:space="preserve"> клас първи; да бъдат с добро качество- цели, здрави и чисти луковици, напълно развити, добре оформени, узрели с плътна и суха външна обвивка (люспи),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</w:t>
            </w:r>
            <w:r w:rsidR="002E1426">
              <w:rPr>
                <w:szCs w:val="24"/>
              </w:rPr>
              <w:lastRenderedPageBreak/>
              <w:t>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Наредба 16 от 28.05.2010 г. на МЗХ- мрежести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65 000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</w:tc>
      </w:tr>
      <w:tr w:rsidR="002E1426" w:rsidTr="00693AD8">
        <w:trPr>
          <w:trHeight w:val="127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12533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6A6BA9">
              <w:rPr>
                <w:b/>
                <w:szCs w:val="24"/>
              </w:rPr>
              <w:t xml:space="preserve">5. </w:t>
            </w:r>
            <w:r w:rsidR="002E1426">
              <w:rPr>
                <w:b/>
                <w:szCs w:val="24"/>
              </w:rPr>
              <w:t>Бяло главесто зеле прясно:</w:t>
            </w:r>
            <w:r w:rsidR="002E1426">
              <w:rPr>
                <w:szCs w:val="24"/>
              </w:rPr>
              <w:t xml:space="preserve"> клас първи; да бъдат с добро качество- цели зелки пресни, плътни, не напукани, здрави, чисти,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вполиетиле-нови чували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EF24F6" w:rsidRDefault="00EF24F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line="276" w:lineRule="auto"/>
              <w:rPr>
                <w:szCs w:val="24"/>
                <w:lang w:val="en-US"/>
              </w:rPr>
            </w:pPr>
          </w:p>
          <w:p w:rsidR="002E1426" w:rsidRDefault="002E1426">
            <w:pPr>
              <w:spacing w:after="200" w:line="276" w:lineRule="auto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    </w:t>
            </w:r>
            <w:r>
              <w:rPr>
                <w:szCs w:val="24"/>
                <w:lang w:val="en-US"/>
              </w:rPr>
              <w:t>18 000</w:t>
            </w:r>
          </w:p>
        </w:tc>
      </w:tr>
      <w:tr w:rsidR="002E1426" w:rsidTr="00693AD8">
        <w:trPr>
          <w:trHeight w:val="112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76C83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6A6BA9">
              <w:rPr>
                <w:b/>
                <w:szCs w:val="24"/>
              </w:rPr>
              <w:t xml:space="preserve">6. </w:t>
            </w:r>
            <w:r w:rsidR="002E1426">
              <w:rPr>
                <w:b/>
                <w:szCs w:val="24"/>
              </w:rPr>
              <w:t>Зрял чесън</w:t>
            </w:r>
            <w:r w:rsidR="002E1426">
              <w:rPr>
                <w:szCs w:val="24"/>
              </w:rPr>
              <w:t>: клас първи; да бъдат с добро качество- цели, здрави, чисти,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-мрежести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112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702D6C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A22354">
              <w:rPr>
                <w:b/>
                <w:szCs w:val="24"/>
              </w:rPr>
              <w:t xml:space="preserve">7. </w:t>
            </w:r>
            <w:r w:rsidR="002E1426">
              <w:rPr>
                <w:b/>
                <w:szCs w:val="24"/>
              </w:rPr>
              <w:t>Зелен пипер от открити площи - от м.август до м. ноември:</w:t>
            </w:r>
            <w:r w:rsidR="002E1426">
              <w:rPr>
                <w:szCs w:val="24"/>
              </w:rPr>
              <w:t xml:space="preserve"> клас първи; да бъдат с добро качество- цели, пресни, здрави, чисти, с характерни за сорта форма и оцветяване, с незасъхнал връх, с плододръжка и без повишена влажност,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</w:t>
            </w:r>
            <w:r w:rsidR="002E1426">
              <w:rPr>
                <w:szCs w:val="24"/>
              </w:rPr>
              <w:lastRenderedPageBreak/>
              <w:t>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Наредба 16 от 28.05.2010 г. на МЗХ в  полиетиленови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108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A87505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A22354">
              <w:rPr>
                <w:b/>
                <w:szCs w:val="24"/>
              </w:rPr>
              <w:t xml:space="preserve">8. </w:t>
            </w:r>
            <w:r w:rsidR="002E1426">
              <w:rPr>
                <w:b/>
                <w:szCs w:val="24"/>
              </w:rPr>
              <w:t>Патладжани пресни</w:t>
            </w:r>
            <w:r w:rsidR="002E1426">
              <w:rPr>
                <w:szCs w:val="24"/>
              </w:rPr>
              <w:t>: клас първи; да бъдат с добро качество- цели, здрави, чисти, с дръжки, с характерна за сорта форма и виолетово до тъмно виолетово оцветяване, с проявена лъскавина, месестата част да е нежна и еластична,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в полиетиленови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8 000</w:t>
            </w:r>
          </w:p>
        </w:tc>
      </w:tr>
      <w:tr w:rsidR="002E1426" w:rsidTr="00693AD8">
        <w:trPr>
          <w:trHeight w:val="141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F4437E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A22354">
              <w:rPr>
                <w:b/>
                <w:spacing w:val="3"/>
                <w:szCs w:val="24"/>
                <w:lang w:eastAsia="bg-BG"/>
              </w:rPr>
              <w:t xml:space="preserve">9. </w:t>
            </w:r>
            <w:r w:rsidR="002E1426">
              <w:rPr>
                <w:b/>
                <w:spacing w:val="3"/>
                <w:szCs w:val="24"/>
                <w:lang w:eastAsia="bg-BG"/>
              </w:rPr>
              <w:t>Краставици пресни</w:t>
            </w:r>
            <w:r w:rsidR="002E1426">
              <w:rPr>
                <w:spacing w:val="3"/>
                <w:szCs w:val="24"/>
                <w:lang w:eastAsia="bg-BG"/>
              </w:rPr>
              <w:t xml:space="preserve"> </w:t>
            </w:r>
            <w:r w:rsidR="002E1426">
              <w:rPr>
                <w:b/>
                <w:spacing w:val="3"/>
                <w:szCs w:val="24"/>
                <w:lang w:eastAsia="bg-BG"/>
              </w:rPr>
              <w:t>от открити площи</w:t>
            </w:r>
            <w:proofErr w:type="gramStart"/>
            <w:r w:rsidR="002E1426">
              <w:rPr>
                <w:b/>
                <w:spacing w:val="3"/>
                <w:szCs w:val="24"/>
                <w:lang w:eastAsia="bg-BG"/>
              </w:rPr>
              <w:t>:-</w:t>
            </w:r>
            <w:proofErr w:type="gramEnd"/>
            <w:r w:rsidR="002E1426">
              <w:rPr>
                <w:b/>
                <w:spacing w:val="3"/>
                <w:szCs w:val="24"/>
                <w:lang w:eastAsia="bg-BG"/>
              </w:rPr>
              <w:t xml:space="preserve"> </w:t>
            </w:r>
            <w:r w:rsidR="002E1426">
              <w:rPr>
                <w:spacing w:val="3"/>
                <w:szCs w:val="24"/>
                <w:lang w:eastAsia="bg-BG"/>
              </w:rPr>
              <w:t>цели, здрави, чисти без видими следи от препарати, добре оформени, с гладка или грапава повърхност типична за сорта, без признаци на пожълтяване.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35</w:t>
            </w:r>
            <w:r>
              <w:rPr>
                <w:spacing w:val="3"/>
                <w:szCs w:val="24"/>
                <w:lang w:eastAsia="bg-BG"/>
              </w:rPr>
              <w:t xml:space="preserve"> 000</w:t>
            </w:r>
          </w:p>
        </w:tc>
      </w:tr>
      <w:tr w:rsidR="002E1426" w:rsidTr="00693AD8">
        <w:trPr>
          <w:trHeight w:val="141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F4437E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A22354">
              <w:rPr>
                <w:b/>
                <w:spacing w:val="3"/>
                <w:szCs w:val="24"/>
                <w:lang w:eastAsia="bg-BG"/>
              </w:rPr>
              <w:t xml:space="preserve">10. </w:t>
            </w:r>
            <w:r w:rsidR="002E1426">
              <w:rPr>
                <w:b/>
                <w:spacing w:val="3"/>
                <w:szCs w:val="24"/>
                <w:lang w:eastAsia="bg-BG"/>
              </w:rPr>
              <w:t xml:space="preserve">Краставици оранжерийни: - </w:t>
            </w:r>
            <w:r w:rsidR="002E1426">
              <w:rPr>
                <w:spacing w:val="3"/>
                <w:szCs w:val="24"/>
                <w:lang w:eastAsia="bg-BG"/>
              </w:rPr>
              <w:t>цели, здрави, чисти без видими следи от препарати, добре оформени, с гладка или грапава повърхност типична за сорта, без признаци на пожълтяване.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20 000</w:t>
            </w:r>
          </w:p>
        </w:tc>
      </w:tr>
      <w:tr w:rsidR="002E1426" w:rsidTr="00693AD8">
        <w:trPr>
          <w:trHeight w:val="97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57363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A22354">
              <w:rPr>
                <w:b/>
                <w:spacing w:val="3"/>
                <w:szCs w:val="24"/>
                <w:lang w:eastAsia="bg-BG"/>
              </w:rPr>
              <w:t xml:space="preserve">11. </w:t>
            </w:r>
            <w:r w:rsidR="002E1426">
              <w:rPr>
                <w:b/>
                <w:spacing w:val="3"/>
                <w:szCs w:val="24"/>
                <w:lang w:eastAsia="bg-BG"/>
              </w:rPr>
              <w:t>Домати от открити площи:</w:t>
            </w:r>
            <w:r w:rsidR="002E1426">
              <w:rPr>
                <w:spacing w:val="3"/>
                <w:szCs w:val="24"/>
                <w:lang w:eastAsia="bg-BG"/>
              </w:rPr>
              <w:t xml:space="preserve"> - с правилна, характерна за сорта форма, цели, свежи, чисти и здрави, с гладка повърхност, без повреди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50 </w:t>
            </w:r>
            <w:r>
              <w:rPr>
                <w:spacing w:val="3"/>
                <w:szCs w:val="24"/>
                <w:lang w:eastAsia="bg-BG"/>
              </w:rPr>
              <w:t>000</w:t>
            </w:r>
          </w:p>
        </w:tc>
      </w:tr>
      <w:tr w:rsidR="002E1426" w:rsidTr="00693AD8">
        <w:trPr>
          <w:trHeight w:val="977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076964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A22354">
              <w:rPr>
                <w:b/>
                <w:spacing w:val="3"/>
                <w:szCs w:val="24"/>
                <w:lang w:eastAsia="bg-BG"/>
              </w:rPr>
              <w:t xml:space="preserve">12. </w:t>
            </w:r>
            <w:r w:rsidR="002E1426">
              <w:rPr>
                <w:b/>
                <w:spacing w:val="3"/>
                <w:szCs w:val="24"/>
                <w:lang w:eastAsia="bg-BG"/>
              </w:rPr>
              <w:t>Домати оранжерийни</w:t>
            </w:r>
            <w:r w:rsidR="002E1426">
              <w:rPr>
                <w:spacing w:val="3"/>
                <w:szCs w:val="24"/>
                <w:lang w:eastAsia="bg-BG"/>
              </w:rPr>
              <w:t xml:space="preserve"> - с правилна, характерна за сорта форма, цели, свежи, чисти и здрави, с гладка повърхност, без повреди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2</w:t>
            </w:r>
            <w:r>
              <w:rPr>
                <w:spacing w:val="3"/>
                <w:szCs w:val="24"/>
                <w:lang w:eastAsia="bg-BG"/>
              </w:rPr>
              <w:t>0 000</w:t>
            </w:r>
          </w:p>
        </w:tc>
      </w:tr>
      <w:tr w:rsidR="002E1426" w:rsidTr="00693AD8">
        <w:trPr>
          <w:trHeight w:val="63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4F6901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A22354">
              <w:rPr>
                <w:b/>
                <w:spacing w:val="3"/>
                <w:szCs w:val="24"/>
                <w:lang w:eastAsia="bg-BG"/>
              </w:rPr>
              <w:t xml:space="preserve">13. </w:t>
            </w:r>
            <w:r w:rsidR="002E1426">
              <w:rPr>
                <w:b/>
                <w:spacing w:val="3"/>
                <w:szCs w:val="24"/>
                <w:lang w:eastAsia="bg-BG"/>
              </w:rPr>
              <w:t>Спанак пресен</w:t>
            </w:r>
            <w:r w:rsidR="002E1426">
              <w:rPr>
                <w:spacing w:val="3"/>
                <w:szCs w:val="24"/>
                <w:lang w:eastAsia="bg-BG"/>
              </w:rPr>
              <w:t xml:space="preserve"> - зелени листа, свеж, чист и здрав, тъмнозелен цвят;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4 000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C17F29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730E49">
              <w:rPr>
                <w:b/>
                <w:szCs w:val="24"/>
              </w:rPr>
              <w:t xml:space="preserve">14. </w:t>
            </w:r>
            <w:r w:rsidR="002E1426">
              <w:rPr>
                <w:b/>
                <w:szCs w:val="24"/>
              </w:rPr>
              <w:t>Целина на глави:</w:t>
            </w:r>
            <w:r w:rsidR="002E1426">
              <w:rPr>
                <w:szCs w:val="24"/>
              </w:rPr>
              <w:t xml:space="preserve"> клас първи; да бъдат с добро качество- цели, здрави, чисти, без вредители и повреди, предизвикани от тях, </w:t>
            </w:r>
            <w:r w:rsidR="002E1426">
              <w:rPr>
                <w:szCs w:val="24"/>
              </w:rPr>
              <w:lastRenderedPageBreak/>
              <w:t>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Наредба 16 от 28.05.2010 г. на МЗХ в </w:t>
            </w:r>
            <w:r>
              <w:rPr>
                <w:szCs w:val="24"/>
              </w:rPr>
              <w:lastRenderedPageBreak/>
              <w:t>полиетиленови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2 500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F63C14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730E49">
              <w:rPr>
                <w:b/>
                <w:szCs w:val="24"/>
              </w:rPr>
              <w:t xml:space="preserve">15. </w:t>
            </w:r>
            <w:r w:rsidR="002E1426">
              <w:rPr>
                <w:b/>
                <w:szCs w:val="24"/>
              </w:rPr>
              <w:t>Копър пресен</w:t>
            </w:r>
            <w:r w:rsidR="002E1426">
              <w:rPr>
                <w:szCs w:val="24"/>
              </w:rPr>
              <w:t xml:space="preserve"> на връзки: клас първи; да бъдат с добро качество- цели, здрави, чисти, свежи, със зелен цвят,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в полиетиленови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връзки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12 000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037C2E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730E49">
              <w:rPr>
                <w:b/>
                <w:szCs w:val="24"/>
              </w:rPr>
              <w:t xml:space="preserve">16. </w:t>
            </w:r>
            <w:r w:rsidR="002E1426">
              <w:rPr>
                <w:b/>
                <w:szCs w:val="24"/>
              </w:rPr>
              <w:t>Доматено пюре стерилизирано</w:t>
            </w:r>
            <w:r w:rsidR="002E1426">
              <w:rPr>
                <w:szCs w:val="24"/>
              </w:rPr>
              <w:t>: от пасирани зрели червени домати с вкус и мирис, свойствени на зрели домати; цвят –червен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на </w:t>
            </w:r>
          </w:p>
          <w:p w:rsidR="002E1426" w:rsidRDefault="002E1426">
            <w:pPr>
              <w:spacing w:line="276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производителя</w:t>
            </w:r>
            <w:proofErr w:type="gramEnd"/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>в буркани 0,680 кг</w:t>
            </w:r>
            <w:r w:rsidR="00037C2E">
              <w:rPr>
                <w:szCs w:val="24"/>
              </w:rPr>
              <w:t>.</w:t>
            </w:r>
            <w:r>
              <w:rPr>
                <w:szCs w:val="24"/>
              </w:rPr>
              <w:t xml:space="preserve">  </w:t>
            </w:r>
            <w:proofErr w:type="gramStart"/>
            <w:r>
              <w:rPr>
                <w:szCs w:val="24"/>
              </w:rPr>
              <w:t>или</w:t>
            </w:r>
            <w:proofErr w:type="gramEnd"/>
            <w:r>
              <w:rPr>
                <w:szCs w:val="24"/>
              </w:rPr>
              <w:t xml:space="preserve"> метални кутии от 1 кг</w:t>
            </w:r>
            <w:r w:rsidR="00037C2E"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9 125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1E4A5F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730E49">
              <w:rPr>
                <w:b/>
                <w:szCs w:val="24"/>
              </w:rPr>
              <w:t xml:space="preserve">17. </w:t>
            </w:r>
            <w:r w:rsidR="002E1426">
              <w:rPr>
                <w:b/>
                <w:szCs w:val="24"/>
              </w:rPr>
              <w:t>Домати цели стерилизирани</w:t>
            </w:r>
            <w:r w:rsidR="002E1426">
              <w:rPr>
                <w:szCs w:val="24"/>
              </w:rPr>
              <w:t>: червени домати, не по-малко от 50% от един и същи сорт, сравнително еднакви по форма и степен на зрялост; без повреди от болести и вредители, залети с доматена заливка с прибавена сол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ТД на производителя в</w:t>
            </w:r>
            <w:r w:rsidR="001E4A5F">
              <w:rPr>
                <w:szCs w:val="24"/>
              </w:rPr>
              <w:t xml:space="preserve"> </w:t>
            </w:r>
            <w:r>
              <w:rPr>
                <w:szCs w:val="24"/>
              </w:rPr>
              <w:t>буркани по 0,680 кг</w:t>
            </w:r>
            <w:r w:rsidR="001E4A5F"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32 000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534ED0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18. </w:t>
            </w:r>
            <w:r w:rsidR="002E1426">
              <w:rPr>
                <w:b/>
                <w:szCs w:val="24"/>
              </w:rPr>
              <w:t>Грах зелен замразен:</w:t>
            </w:r>
            <w:r w:rsidR="002E1426">
              <w:rPr>
                <w:szCs w:val="24"/>
              </w:rPr>
              <w:t xml:space="preserve"> първо качество; цели зърна, ненабити, без пукнатини и примеси на люспи, парчета от шушулки и др. без страничен мирис, цвят- зелен до жълто зелен;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ТД на производителя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3</w:t>
            </w:r>
            <w:r>
              <w:rPr>
                <w:szCs w:val="24"/>
              </w:rPr>
              <w:t xml:space="preserve"> 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4135AA" w:rsidP="004135AA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4.18</w:t>
            </w:r>
            <w:r w:rsidR="00301C90">
              <w:rPr>
                <w:b/>
                <w:szCs w:val="24"/>
              </w:rPr>
              <w:t>.</w:t>
            </w:r>
            <w:r>
              <w:rPr>
                <w:b/>
                <w:szCs w:val="24"/>
              </w:rPr>
              <w:t xml:space="preserve"> </w:t>
            </w:r>
            <w:r w:rsidR="002E1426">
              <w:rPr>
                <w:b/>
                <w:szCs w:val="24"/>
              </w:rPr>
              <w:t>Паприкаш:</w:t>
            </w:r>
            <w:r w:rsidR="002E1426">
              <w:rPr>
                <w:szCs w:val="24"/>
              </w:rPr>
              <w:t xml:space="preserve"> първо качество, стерилизиран в стъклени буркани ТО; нарязани червени пиперки и домати със заливка от доматен сок в съотношение: пиперки – 53%, домати – 18%, заливка 29%, </w:t>
            </w:r>
            <w:r w:rsidR="002E1426">
              <w:rPr>
                <w:szCs w:val="24"/>
              </w:rPr>
              <w:lastRenderedPageBreak/>
              <w:t>сол от 0,8 до 1,5%; цвят- характерен за зеленчуците, претърпели технологична обработка; вкус и мирис- свойствени за вложените съставки; не се допускат страничен привкус и мирис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БДС 1461-75 или еквивалентна ТД на производителя в буркани по 0,680 кг</w:t>
            </w:r>
            <w:r w:rsidR="00B00D65"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 xml:space="preserve"> 000</w:t>
            </w:r>
          </w:p>
        </w:tc>
      </w:tr>
      <w:tr w:rsidR="002E1426" w:rsidTr="00693AD8">
        <w:trPr>
          <w:trHeight w:val="56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2B42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301C90">
              <w:rPr>
                <w:b/>
                <w:szCs w:val="24"/>
              </w:rPr>
              <w:t xml:space="preserve">20. </w:t>
            </w:r>
            <w:r w:rsidR="002E1426">
              <w:rPr>
                <w:b/>
                <w:szCs w:val="24"/>
              </w:rPr>
              <w:t>Грах зелен стерилизиран:</w:t>
            </w:r>
            <w:r w:rsidR="002E1426">
              <w:rPr>
                <w:szCs w:val="24"/>
              </w:rPr>
              <w:t xml:space="preserve"> първо качество; цели зърна, ненабити, без пукнатини и примеси на люспи, парчета от шушулки и др., леко скорбелен вкус, без страничен мирис, цвят- зелен до жълто зелен, прозрачна утайка, добре сварен, готов за директна консумация; отцедено тегло на граха – не по-малко от 65%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БДС 547-77 или еквивалентна ТД на производителя в буркани по 0,680 кг</w:t>
            </w:r>
            <w:r w:rsidR="00F148AD"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 w:rsidP="00F148A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148AD">
              <w:rPr>
                <w:szCs w:val="24"/>
              </w:rPr>
              <w:t>6 4</w:t>
            </w:r>
            <w:r>
              <w:rPr>
                <w:szCs w:val="24"/>
              </w:rPr>
              <w:t>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E908DD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21. </w:t>
            </w:r>
            <w:r w:rsidR="002E1426">
              <w:rPr>
                <w:b/>
                <w:spacing w:val="3"/>
                <w:szCs w:val="24"/>
                <w:lang w:eastAsia="bg-BG"/>
              </w:rPr>
              <w:t>Джоджен сух</w:t>
            </w:r>
            <w:r w:rsidR="002E1426">
              <w:rPr>
                <w:spacing w:val="3"/>
                <w:szCs w:val="24"/>
                <w:lang w:eastAsia="bg-BG"/>
              </w:rPr>
              <w:t xml:space="preserve"> – добре изсушен без чужди примеси, мирис и привкус.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Във фолирани пликчета по 0,100 кг</w:t>
            </w:r>
            <w:r w:rsidR="00E908DD">
              <w:rPr>
                <w:spacing w:val="3"/>
                <w:szCs w:val="24"/>
                <w:lang w:eastAsia="bg-BG"/>
              </w:rPr>
              <w:t>.</w:t>
            </w:r>
            <w:r>
              <w:rPr>
                <w:spacing w:val="3"/>
                <w:szCs w:val="24"/>
                <w:lang w:eastAsia="bg-BG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 w:rsidP="00E908DD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5</w:t>
            </w:r>
            <w:r>
              <w:rPr>
                <w:spacing w:val="3"/>
                <w:szCs w:val="24"/>
                <w:lang w:eastAsia="bg-BG"/>
              </w:rPr>
              <w:t xml:space="preserve"> 50</w:t>
            </w:r>
            <w:r w:rsidR="00E908DD">
              <w:rPr>
                <w:spacing w:val="3"/>
                <w:szCs w:val="24"/>
                <w:lang w:eastAsia="bg-BG"/>
              </w:rPr>
              <w:t>1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F4204B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22. </w:t>
            </w:r>
            <w:r w:rsidR="002E1426">
              <w:rPr>
                <w:b/>
                <w:spacing w:val="3"/>
                <w:szCs w:val="24"/>
                <w:lang w:eastAsia="bg-BG"/>
              </w:rPr>
              <w:t>Червен пипер</w:t>
            </w:r>
            <w:r w:rsidR="002E1426">
              <w:rPr>
                <w:spacing w:val="3"/>
                <w:szCs w:val="24"/>
                <w:lang w:eastAsia="bg-BG"/>
              </w:rPr>
              <w:t xml:space="preserve"> - външен вид - хомогенен прахообразен продукт; вкус - специфичен за смлян пипер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В пликове екструдирани с полиетилен </w:t>
            </w:r>
            <w:proofErr w:type="gramStart"/>
            <w:r>
              <w:rPr>
                <w:spacing w:val="3"/>
                <w:szCs w:val="24"/>
                <w:lang w:eastAsia="bg-BG"/>
              </w:rPr>
              <w:t>по  1кг</w:t>
            </w:r>
            <w:proofErr w:type="gramEnd"/>
            <w:r w:rsidR="00F4204B">
              <w:rPr>
                <w:spacing w:val="3"/>
                <w:szCs w:val="24"/>
                <w:lang w:eastAsia="bg-BG"/>
              </w:rPr>
              <w:t>.</w:t>
            </w:r>
            <w:r>
              <w:rPr>
                <w:spacing w:val="3"/>
                <w:szCs w:val="24"/>
                <w:lang w:eastAsia="bg-BG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F4204B" w:rsidP="00F4204B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 xml:space="preserve"> 8</w:t>
            </w:r>
            <w:r w:rsidR="002E1426">
              <w:rPr>
                <w:spacing w:val="3"/>
                <w:szCs w:val="24"/>
                <w:lang w:val="en-US" w:eastAsia="bg-BG"/>
              </w:rPr>
              <w:t xml:space="preserve"> 0</w:t>
            </w:r>
            <w:r w:rsidR="002E1426">
              <w:rPr>
                <w:spacing w:val="3"/>
                <w:szCs w:val="24"/>
                <w:lang w:eastAsia="bg-BG"/>
              </w:rPr>
              <w:t>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80C64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23. </w:t>
            </w:r>
            <w:r w:rsidR="002E1426">
              <w:rPr>
                <w:b/>
                <w:spacing w:val="3"/>
                <w:szCs w:val="24"/>
                <w:lang w:eastAsia="bg-BG"/>
              </w:rPr>
              <w:t>Чубрица суха</w:t>
            </w:r>
            <w:r w:rsidR="002E1426">
              <w:rPr>
                <w:spacing w:val="3"/>
                <w:szCs w:val="24"/>
                <w:lang w:eastAsia="bg-BG"/>
              </w:rPr>
              <w:t xml:space="preserve"> – добре изсушена без чужди примеси, мирис и привкус.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Във фолирани пликове по 1 кг</w:t>
            </w:r>
            <w:r w:rsidR="0017335F">
              <w:rPr>
                <w:spacing w:val="3"/>
                <w:szCs w:val="24"/>
                <w:lang w:eastAsia="bg-BG"/>
              </w:rPr>
              <w:t>.</w:t>
            </w:r>
            <w:r>
              <w:rPr>
                <w:spacing w:val="3"/>
                <w:szCs w:val="24"/>
                <w:lang w:eastAsia="bg-BG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 w:rsidP="0017335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2 5</w:t>
            </w:r>
            <w:r w:rsidR="0017335F">
              <w:rPr>
                <w:spacing w:val="3"/>
                <w:szCs w:val="24"/>
                <w:lang w:eastAsia="bg-BG"/>
              </w:rPr>
              <w:t>7</w:t>
            </w:r>
            <w:r>
              <w:rPr>
                <w:spacing w:val="3"/>
                <w:szCs w:val="24"/>
                <w:lang w:eastAsia="bg-BG"/>
              </w:rPr>
              <w:t>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A5461E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24. </w:t>
            </w:r>
            <w:r w:rsidR="002E1426">
              <w:rPr>
                <w:b/>
                <w:spacing w:val="3"/>
                <w:szCs w:val="24"/>
                <w:lang w:eastAsia="bg-BG"/>
              </w:rPr>
              <w:t>Черен пипер</w:t>
            </w:r>
            <w:r w:rsidR="002E1426">
              <w:rPr>
                <w:spacing w:val="3"/>
                <w:szCs w:val="24"/>
                <w:lang w:eastAsia="bg-BG"/>
              </w:rPr>
              <w:t xml:space="preserve"> – млян и пресят; цвят – кафяв до черен; вкус - парливо-лютив.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Във фолирани пликчета по 0,100 кг</w:t>
            </w:r>
            <w:r w:rsidR="00BE2F8D">
              <w:rPr>
                <w:spacing w:val="3"/>
                <w:szCs w:val="24"/>
                <w:lang w:eastAsia="bg-BG"/>
              </w:rPr>
              <w:t>.</w:t>
            </w:r>
            <w:r>
              <w:rPr>
                <w:spacing w:val="3"/>
                <w:szCs w:val="24"/>
                <w:lang w:eastAsia="bg-BG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BE2F8D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7 000</w:t>
            </w:r>
          </w:p>
        </w:tc>
      </w:tr>
      <w:tr w:rsidR="002E1426" w:rsidTr="00693AD8">
        <w:trPr>
          <w:trHeight w:val="76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26" w:rsidRDefault="00693184">
            <w:pPr>
              <w:tabs>
                <w:tab w:val="left" w:pos="720"/>
              </w:tabs>
              <w:spacing w:line="276" w:lineRule="auto"/>
              <w:ind w:firstLine="34"/>
              <w:rPr>
                <w:rFonts w:eastAsia="Times New Roman"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98526F">
              <w:rPr>
                <w:b/>
                <w:szCs w:val="24"/>
              </w:rPr>
              <w:t>.</w:t>
            </w:r>
            <w:r w:rsidR="00301C90">
              <w:rPr>
                <w:b/>
                <w:szCs w:val="24"/>
              </w:rPr>
              <w:t xml:space="preserve">25. </w:t>
            </w:r>
            <w:r w:rsidR="002E1426">
              <w:rPr>
                <w:b/>
                <w:szCs w:val="24"/>
              </w:rPr>
              <w:t>Кимион -</w:t>
            </w:r>
            <w:r w:rsidR="002E1426">
              <w:rPr>
                <w:rFonts w:eastAsia="Times New Roman"/>
                <w:szCs w:val="24"/>
              </w:rPr>
              <w:t xml:space="preserve"> </w:t>
            </w:r>
            <w:r w:rsidR="002E1426">
              <w:rPr>
                <w:rFonts w:eastAsia="Times New Roman"/>
                <w:szCs w:val="24"/>
              </w:rPr>
              <w:tab/>
              <w:t xml:space="preserve">По </w:t>
            </w:r>
            <w:proofErr w:type="gramStart"/>
            <w:r w:rsidR="002E1426">
              <w:rPr>
                <w:rFonts w:eastAsia="Times New Roman"/>
                <w:szCs w:val="24"/>
              </w:rPr>
              <w:t>ТД  на</w:t>
            </w:r>
            <w:proofErr w:type="gramEnd"/>
            <w:r w:rsidR="002E1426">
              <w:rPr>
                <w:rFonts w:eastAsia="Times New Roman"/>
                <w:szCs w:val="24"/>
              </w:rPr>
              <w:t xml:space="preserve"> производителя. </w:t>
            </w:r>
          </w:p>
          <w:p w:rsidR="002E1426" w:rsidRDefault="002E1426">
            <w:pPr>
              <w:tabs>
                <w:tab w:val="left" w:pos="720"/>
              </w:tabs>
              <w:spacing w:line="276" w:lineRule="auto"/>
              <w:rPr>
                <w:rFonts w:eastAsia="Times New Roman"/>
                <w:szCs w:val="24"/>
              </w:rPr>
            </w:pPr>
          </w:p>
          <w:p w:rsidR="002E1426" w:rsidRDefault="002E1426">
            <w:pPr>
              <w:spacing w:line="276" w:lineRule="auto"/>
              <w:rPr>
                <w:b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Във фолирани пликчета по 0,100 кг</w:t>
            </w:r>
            <w:r w:rsidR="0098526F">
              <w:rPr>
                <w:spacing w:val="3"/>
                <w:szCs w:val="24"/>
                <w:lang w:eastAsia="bg-BG"/>
              </w:rPr>
              <w:t>.</w:t>
            </w:r>
            <w:r>
              <w:rPr>
                <w:spacing w:val="3"/>
                <w:szCs w:val="24"/>
                <w:lang w:eastAsia="bg-BG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98526F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7 002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26" w:rsidRDefault="00693184">
            <w:pPr>
              <w:tabs>
                <w:tab w:val="left" w:pos="720"/>
              </w:tabs>
              <w:spacing w:line="276" w:lineRule="auto"/>
              <w:ind w:firstLine="34"/>
              <w:rPr>
                <w:rFonts w:eastAsia="Times New Roman"/>
                <w:szCs w:val="24"/>
              </w:rPr>
            </w:pPr>
            <w:r>
              <w:rPr>
                <w:b/>
                <w:szCs w:val="24"/>
              </w:rPr>
              <w:t>4</w:t>
            </w:r>
            <w:r w:rsidR="00BB3478">
              <w:rPr>
                <w:b/>
                <w:szCs w:val="24"/>
              </w:rPr>
              <w:t>.</w:t>
            </w:r>
            <w:r w:rsidR="00301C90">
              <w:rPr>
                <w:b/>
                <w:szCs w:val="24"/>
              </w:rPr>
              <w:t xml:space="preserve">26. </w:t>
            </w:r>
            <w:r w:rsidR="002E1426">
              <w:rPr>
                <w:b/>
                <w:szCs w:val="24"/>
              </w:rPr>
              <w:t>Дафинов лист-</w:t>
            </w:r>
            <w:r w:rsidR="002E1426">
              <w:rPr>
                <w:rFonts w:eastAsia="Times New Roman"/>
                <w:szCs w:val="24"/>
              </w:rPr>
              <w:t xml:space="preserve"> По </w:t>
            </w:r>
            <w:proofErr w:type="gramStart"/>
            <w:r w:rsidR="002E1426">
              <w:rPr>
                <w:rFonts w:eastAsia="Times New Roman"/>
                <w:szCs w:val="24"/>
              </w:rPr>
              <w:t>ТД  на</w:t>
            </w:r>
            <w:proofErr w:type="gramEnd"/>
            <w:r w:rsidR="002E1426">
              <w:rPr>
                <w:rFonts w:eastAsia="Times New Roman"/>
                <w:szCs w:val="24"/>
              </w:rPr>
              <w:t xml:space="preserve">  производителя.</w:t>
            </w:r>
          </w:p>
          <w:p w:rsidR="002E1426" w:rsidRDefault="002E1426">
            <w:pPr>
              <w:tabs>
                <w:tab w:val="left" w:pos="720"/>
              </w:tabs>
              <w:spacing w:line="276" w:lineRule="auto"/>
              <w:ind w:firstLine="680"/>
              <w:rPr>
                <w:b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Във фолирани пликчета по 0,100 кг</w:t>
            </w:r>
            <w:r w:rsidR="00BB3478">
              <w:rPr>
                <w:szCs w:val="24"/>
              </w:rPr>
              <w:t>.</w:t>
            </w:r>
            <w:r>
              <w:rPr>
                <w:szCs w:val="24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бр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BB347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1 501</w:t>
            </w:r>
          </w:p>
          <w:p w:rsidR="002E1426" w:rsidRDefault="002E1426">
            <w:pPr>
              <w:tabs>
                <w:tab w:val="left" w:pos="51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693184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27. </w:t>
            </w:r>
            <w:r w:rsidR="002E1426">
              <w:rPr>
                <w:b/>
                <w:szCs w:val="24"/>
              </w:rPr>
              <w:t xml:space="preserve">Канела- </w:t>
            </w:r>
            <w:r w:rsidR="002E1426">
              <w:rPr>
                <w:szCs w:val="24"/>
              </w:rPr>
              <w:t xml:space="preserve">По </w:t>
            </w:r>
            <w:proofErr w:type="gramStart"/>
            <w:r w:rsidR="002E1426">
              <w:rPr>
                <w:szCs w:val="24"/>
              </w:rPr>
              <w:t>ТД  на</w:t>
            </w:r>
            <w:proofErr w:type="gramEnd"/>
            <w:r w:rsidR="002E1426">
              <w:rPr>
                <w:szCs w:val="24"/>
              </w:rPr>
              <w:t xml:space="preserve">  производителя</w:t>
            </w:r>
            <w:r w:rsidR="002E1426">
              <w:rPr>
                <w:b/>
                <w:szCs w:val="24"/>
              </w:rPr>
              <w:t>.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Във фолирани пликчета по 0,100 кг</w:t>
            </w:r>
            <w:r w:rsidR="0002639C">
              <w:rPr>
                <w:szCs w:val="24"/>
              </w:rPr>
              <w:t xml:space="preserve">. </w:t>
            </w:r>
            <w:r>
              <w:rPr>
                <w:szCs w:val="24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бр</w:t>
            </w:r>
            <w:proofErr w:type="gramEnd"/>
            <w:r>
              <w:rPr>
                <w:szCs w:val="24"/>
              </w:rPr>
              <w:t>.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2639C" w:rsidRDefault="0002639C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02639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314A9">
              <w:rPr>
                <w:szCs w:val="24"/>
              </w:rPr>
              <w:t xml:space="preserve"> </w:t>
            </w:r>
            <w:r w:rsidR="002E1426">
              <w:rPr>
                <w:szCs w:val="24"/>
              </w:rPr>
              <w:t>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763A55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28. </w:t>
            </w:r>
            <w:r w:rsidR="002E1426">
              <w:rPr>
                <w:b/>
                <w:szCs w:val="24"/>
              </w:rPr>
              <w:t xml:space="preserve">Тиквички - </w:t>
            </w:r>
            <w:r w:rsidR="002E1426">
              <w:rPr>
                <w:szCs w:val="24"/>
              </w:rPr>
              <w:t>По ТД  на  производителя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A55" w:rsidRDefault="00763A55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A55" w:rsidRDefault="00763A55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763A55">
              <w:rPr>
                <w:szCs w:val="24"/>
              </w:rPr>
              <w:t xml:space="preserve"> </w:t>
            </w:r>
            <w:r>
              <w:rPr>
                <w:szCs w:val="24"/>
              </w:rPr>
              <w:t>000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26" w:rsidRDefault="00C72752">
            <w:pPr>
              <w:tabs>
                <w:tab w:val="left" w:pos="720"/>
              </w:tabs>
              <w:spacing w:line="276" w:lineRule="auto"/>
              <w:ind w:firstLine="34"/>
              <w:rPr>
                <w:rFonts w:eastAsia="Times New Roman"/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29. </w:t>
            </w:r>
            <w:r w:rsidR="002E1426">
              <w:rPr>
                <w:b/>
                <w:szCs w:val="24"/>
              </w:rPr>
              <w:t>Чесън на прах</w:t>
            </w:r>
            <w:r w:rsidR="002E1426">
              <w:rPr>
                <w:rFonts w:eastAsia="Times New Roman"/>
                <w:szCs w:val="24"/>
              </w:rPr>
              <w:t xml:space="preserve"> -По </w:t>
            </w:r>
            <w:proofErr w:type="gramStart"/>
            <w:r w:rsidR="002E1426">
              <w:rPr>
                <w:rFonts w:eastAsia="Times New Roman"/>
                <w:szCs w:val="24"/>
              </w:rPr>
              <w:t>ТД  на</w:t>
            </w:r>
            <w:proofErr w:type="gramEnd"/>
            <w:r w:rsidR="002E1426">
              <w:rPr>
                <w:rFonts w:eastAsia="Times New Roman"/>
                <w:szCs w:val="24"/>
              </w:rPr>
              <w:t xml:space="preserve">  производителя.</w:t>
            </w:r>
          </w:p>
          <w:p w:rsidR="002E1426" w:rsidRDefault="002E1426">
            <w:pPr>
              <w:spacing w:line="276" w:lineRule="auto"/>
              <w:rPr>
                <w:b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Във фолирани пликчета по 0.100 кг</w:t>
            </w:r>
            <w:r w:rsidR="00C72752">
              <w:rPr>
                <w:szCs w:val="24"/>
              </w:rPr>
              <w:t>.</w:t>
            </w:r>
            <w:r>
              <w:rPr>
                <w:szCs w:val="24"/>
              </w:rPr>
              <w:t xml:space="preserve"> за 1 брой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752" w:rsidRDefault="00C72752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бр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2752" w:rsidRDefault="00C72752">
            <w:pPr>
              <w:spacing w:line="276" w:lineRule="auto"/>
              <w:jc w:val="center"/>
              <w:rPr>
                <w:szCs w:val="24"/>
                <w:lang w:val="en-US"/>
              </w:rPr>
            </w:pPr>
          </w:p>
          <w:p w:rsidR="002E1426" w:rsidRDefault="002E1426" w:rsidP="00C7275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 w:rsidR="00C72752">
              <w:rPr>
                <w:szCs w:val="24"/>
                <w:lang w:val="en-US"/>
              </w:rPr>
              <w:t xml:space="preserve"> 150</w:t>
            </w:r>
          </w:p>
        </w:tc>
      </w:tr>
      <w:tr w:rsidR="002E1426" w:rsidTr="00693AD8">
        <w:trPr>
          <w:trHeight w:val="858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A30C2A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301C90">
              <w:rPr>
                <w:b/>
                <w:szCs w:val="24"/>
              </w:rPr>
              <w:t xml:space="preserve">30. </w:t>
            </w:r>
            <w:r w:rsidR="002E1426">
              <w:rPr>
                <w:b/>
                <w:szCs w:val="24"/>
              </w:rPr>
              <w:t xml:space="preserve">Магданоз пресен </w:t>
            </w:r>
            <w:r w:rsidR="002E1426">
              <w:rPr>
                <w:szCs w:val="24"/>
              </w:rPr>
              <w:t>: клас първи; да бъдат с добро качество- цели, здрави, чисти, свежи, със зелен цвят, без вредители и повреди, предизвикани от тях, без присъствие на чужди частици,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в полиетиленови торби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 w:rsidP="00164B5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връзки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8 000</w:t>
            </w:r>
          </w:p>
        </w:tc>
      </w:tr>
      <w:tr w:rsidR="002E1426" w:rsidTr="00693AD8">
        <w:trPr>
          <w:trHeight w:val="70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3722E0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31. </w:t>
            </w:r>
            <w:r w:rsidR="002E1426">
              <w:rPr>
                <w:b/>
                <w:szCs w:val="24"/>
              </w:rPr>
              <w:t>Маслини</w:t>
            </w:r>
            <w:r w:rsidR="002E1426">
              <w:rPr>
                <w:szCs w:val="24"/>
              </w:rPr>
              <w:t>: тип 91-100; съдържание- черни маслини с гладка повърхност, вода, сол и растителна мазнина; без страничен вкус и привкус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ТД на производителя в метална кутия по 2,500</w:t>
            </w:r>
            <w:r w:rsidR="0057483D">
              <w:rPr>
                <w:szCs w:val="24"/>
              </w:rPr>
              <w:t xml:space="preserve"> </w:t>
            </w:r>
            <w:r>
              <w:rPr>
                <w:szCs w:val="24"/>
              </w:rPr>
              <w:t>кг</w:t>
            </w:r>
            <w:r w:rsidR="0057483D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10 000</w:t>
            </w:r>
          </w:p>
        </w:tc>
      </w:tr>
      <w:tr w:rsidR="002E1426" w:rsidTr="00693AD8">
        <w:trPr>
          <w:trHeight w:val="945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D649C7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32. </w:t>
            </w:r>
            <w:r w:rsidR="002E1426">
              <w:rPr>
                <w:b/>
                <w:spacing w:val="3"/>
                <w:szCs w:val="24"/>
                <w:lang w:eastAsia="bg-BG"/>
              </w:rPr>
              <w:t>Дини пресни</w:t>
            </w:r>
            <w:r w:rsidR="002E1426">
              <w:rPr>
                <w:spacing w:val="3"/>
                <w:szCs w:val="24"/>
                <w:lang w:eastAsia="bg-BG"/>
              </w:rPr>
              <w:t>: клас първи; да бъдат с добро качество</w:t>
            </w:r>
            <w:r w:rsidR="002E1426">
              <w:rPr>
                <w:spacing w:val="3"/>
                <w:szCs w:val="24"/>
                <w:lang w:val="en-US" w:eastAsia="bg-BG"/>
              </w:rPr>
              <w:t xml:space="preserve"> </w:t>
            </w:r>
            <w:r w:rsidR="002E1426">
              <w:rPr>
                <w:spacing w:val="3"/>
                <w:szCs w:val="24"/>
                <w:lang w:eastAsia="bg-BG"/>
              </w:rPr>
              <w:t>- цели, свежи, здрави, чисти, ненапукани, ненабити, с характерна за сорта форма, без вредители и повреди, предизвикани от тях,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Наредба 16 от 28.05.2010 г. на МЗХ </w:t>
            </w:r>
            <w:r>
              <w:rPr>
                <w:szCs w:val="24"/>
                <w:lang w:val="en-US"/>
              </w:rPr>
              <w:t xml:space="preserve">- </w:t>
            </w:r>
            <w:r>
              <w:rPr>
                <w:szCs w:val="24"/>
              </w:rPr>
              <w:t>насипни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 w:rsidP="00D649C7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33 75</w:t>
            </w:r>
            <w:r w:rsidR="00D649C7">
              <w:rPr>
                <w:szCs w:val="24"/>
              </w:rPr>
              <w:t>1</w:t>
            </w:r>
          </w:p>
        </w:tc>
      </w:tr>
      <w:tr w:rsidR="002E1426" w:rsidTr="00693AD8">
        <w:trPr>
          <w:trHeight w:val="81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C83BB3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33. </w:t>
            </w:r>
            <w:r w:rsidR="002E1426">
              <w:rPr>
                <w:b/>
                <w:spacing w:val="3"/>
                <w:szCs w:val="24"/>
                <w:lang w:eastAsia="bg-BG"/>
              </w:rPr>
              <w:t>Праскови пресни:</w:t>
            </w:r>
            <w:r w:rsidR="002E1426">
              <w:rPr>
                <w:spacing w:val="3"/>
                <w:szCs w:val="24"/>
                <w:lang w:eastAsia="bg-BG"/>
              </w:rPr>
              <w:t xml:space="preserve"> клас първи; да бъдат с добро качество- цели, свежи, здрави, чисти, нормално развити, с типична форма и оцветяване, без вредители и повреди, предизвикани от тях, без присъствие на чужди частици и остатъци от средства за борба с болести и неприятели,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</w:t>
            </w:r>
            <w:r w:rsidR="002E1426">
              <w:rPr>
                <w:spacing w:val="3"/>
                <w:szCs w:val="24"/>
                <w:lang w:eastAsia="bg-BG"/>
              </w:rPr>
              <w:lastRenderedPageBreak/>
              <w:t>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Наредба 16 от 28.05.2010 г. на МЗХ - пластмасо-ви касетки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810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732E0D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301C90">
              <w:rPr>
                <w:b/>
                <w:szCs w:val="24"/>
              </w:rPr>
              <w:t xml:space="preserve">34. </w:t>
            </w:r>
            <w:r w:rsidR="002E1426">
              <w:rPr>
                <w:b/>
                <w:szCs w:val="24"/>
              </w:rPr>
              <w:t>Компот от праскови:</w:t>
            </w:r>
            <w:r w:rsidR="002E1426">
              <w:rPr>
                <w:szCs w:val="24"/>
              </w:rPr>
              <w:t xml:space="preserve"> първо качество; плодове нарязани на половинки, еднакви по големина, без механични повреди; с бистър, еднообразен захарен сироп; съдържание на плод 50%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ТД на производителя в буркани по 0,720 кг</w:t>
            </w:r>
            <w:r w:rsidR="00AC6DDB"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531FA0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  <w:r w:rsidR="002E1426">
              <w:rPr>
                <w:szCs w:val="24"/>
              </w:rPr>
              <w:t xml:space="preserve">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126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067743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35. </w:t>
            </w:r>
            <w:r w:rsidR="002E1426">
              <w:rPr>
                <w:b/>
                <w:spacing w:val="3"/>
                <w:szCs w:val="24"/>
                <w:lang w:eastAsia="bg-BG"/>
              </w:rPr>
              <w:t>Портокали</w:t>
            </w:r>
            <w:r w:rsidR="002E1426">
              <w:rPr>
                <w:spacing w:val="3"/>
                <w:szCs w:val="24"/>
                <w:lang w:eastAsia="bg-BG"/>
              </w:rPr>
              <w:t xml:space="preserve">:  плодове свежи, цели, здрави, чисти, нормално развити, без загнили части, с типична форма и оцветяване, без остатъци от средства за борба с вредители и болести.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 w:rsidP="003F5A03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20 00</w:t>
            </w:r>
            <w:r w:rsidR="003F5A03">
              <w:rPr>
                <w:spacing w:val="3"/>
                <w:szCs w:val="24"/>
                <w:lang w:eastAsia="bg-BG"/>
              </w:rPr>
              <w:t>1</w:t>
            </w:r>
          </w:p>
        </w:tc>
      </w:tr>
      <w:tr w:rsidR="002E1426" w:rsidTr="00693AD8">
        <w:trPr>
          <w:trHeight w:val="1522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3625F5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36. </w:t>
            </w:r>
            <w:r w:rsidR="002E1426">
              <w:rPr>
                <w:b/>
                <w:szCs w:val="24"/>
              </w:rPr>
              <w:t>Пъпеши пресни:</w:t>
            </w:r>
            <w:r w:rsidR="002E1426">
              <w:rPr>
                <w:szCs w:val="24"/>
              </w:rPr>
              <w:t xml:space="preserve"> клас първи; да бъдат с добро качество- цели, свежи, здрави, чисти, ненапукани, ненабити, с характерна за сорта форма, без вредители и повреди, предизвикани от тях,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-насипни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10</w:t>
            </w:r>
            <w:r>
              <w:rPr>
                <w:szCs w:val="24"/>
              </w:rPr>
              <w:t xml:space="preserve">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1133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A40254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4.</w:t>
            </w:r>
            <w:r w:rsidR="00301C90">
              <w:rPr>
                <w:b/>
                <w:szCs w:val="24"/>
              </w:rPr>
              <w:t xml:space="preserve">37. </w:t>
            </w:r>
            <w:r w:rsidR="002E1426">
              <w:rPr>
                <w:b/>
                <w:szCs w:val="24"/>
              </w:rPr>
              <w:t>Банани:</w:t>
            </w:r>
            <w:r w:rsidR="002E1426">
              <w:rPr>
                <w:szCs w:val="24"/>
              </w:rPr>
              <w:t xml:space="preserve"> клас първи; да бъдат с добро качество- цели, свежи, здрави, чисти, нормално развити, без загнили части, с типична форма и оцветявани, да са напълно узрели, без вредители и повреди, предизвикани от тях,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 в кашони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30 000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2E1426" w:rsidTr="00693AD8">
        <w:trPr>
          <w:trHeight w:val="1414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9C11B0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4.</w:t>
            </w:r>
            <w:r w:rsidR="00301C90">
              <w:rPr>
                <w:b/>
                <w:szCs w:val="24"/>
              </w:rPr>
              <w:t xml:space="preserve">38. </w:t>
            </w:r>
            <w:r w:rsidR="002E1426">
              <w:rPr>
                <w:b/>
                <w:szCs w:val="24"/>
              </w:rPr>
              <w:t>Ябълки пресни</w:t>
            </w:r>
            <w:r w:rsidR="002E1426">
              <w:rPr>
                <w:szCs w:val="24"/>
              </w:rPr>
              <w:t>: клас първи; да бъдат с добро качество- цели, свежи, здрави, чисти, нормално развити, с типична форма и оцветяване, с цели дръжки, без вредители и повреди, предизвикани от тях, без присъствие на чужди частици и остатъци от средства за борба с болести и неприятели, без никакъв чужд мирис и/или вкус, да притежават всички основни характеристики и свойства, типични за сорта или търговския тип; допускат се незначителни дефекти, при условие, че продукта запазва основните си характеристики по отношение на качеството, съхраняването и търговския му вид в опаковката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426" w:rsidRDefault="002E142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Наредба 16 от 28.05.2010 г. на МЗХ -пластмасо-ви касетки или кашони.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кг</w:t>
            </w:r>
            <w:proofErr w:type="gramEnd"/>
            <w:r>
              <w:rPr>
                <w:szCs w:val="24"/>
              </w:rPr>
              <w:t>.</w:t>
            </w: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</w:rPr>
            </w:pPr>
          </w:p>
          <w:p w:rsidR="002E1426" w:rsidRDefault="002E1426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140 </w:t>
            </w:r>
            <w:r>
              <w:rPr>
                <w:szCs w:val="24"/>
                <w:lang w:val="en-US"/>
              </w:rPr>
              <w:t>000</w:t>
            </w:r>
          </w:p>
        </w:tc>
      </w:tr>
      <w:tr w:rsidR="002E1426" w:rsidTr="00693AD8">
        <w:trPr>
          <w:trHeight w:val="411"/>
        </w:trPr>
        <w:tc>
          <w:tcPr>
            <w:tcW w:w="4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647AF4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>4.</w:t>
            </w:r>
            <w:r w:rsidR="00301C90">
              <w:rPr>
                <w:b/>
                <w:spacing w:val="3"/>
                <w:szCs w:val="24"/>
                <w:lang w:eastAsia="bg-BG"/>
              </w:rPr>
              <w:t xml:space="preserve">39. </w:t>
            </w:r>
            <w:r w:rsidR="002E1426">
              <w:rPr>
                <w:b/>
                <w:spacing w:val="3"/>
                <w:szCs w:val="24"/>
                <w:lang w:eastAsia="bg-BG"/>
              </w:rPr>
              <w:t>Мандарини:</w:t>
            </w:r>
            <w:r w:rsidR="002E1426">
              <w:rPr>
                <w:spacing w:val="3"/>
                <w:szCs w:val="24"/>
                <w:lang w:eastAsia="bg-BG"/>
              </w:rPr>
              <w:t xml:space="preserve"> плодове - свежи, цели, здрави, чисти, нормално развити, с типична форма и оцветяване, с цели дръжки, без загнили части, без чужд мирис и вкус и без видими остатъци от средства за борба с болести и неприятели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Транспортна опаковка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426" w:rsidRDefault="002E142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20 000</w:t>
            </w:r>
          </w:p>
        </w:tc>
      </w:tr>
    </w:tbl>
    <w:p w:rsidR="00632505" w:rsidRDefault="00632505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013F16" w:rsidRDefault="00013F16" w:rsidP="00013F16">
      <w:pPr>
        <w:ind w:left="708" w:right="61"/>
        <w:rPr>
          <w:b/>
          <w:spacing w:val="3"/>
          <w:szCs w:val="24"/>
          <w:lang w:val="en-US"/>
        </w:rPr>
      </w:pPr>
      <w:r>
        <w:rPr>
          <w:b/>
          <w:spacing w:val="3"/>
          <w:szCs w:val="24"/>
          <w:lang w:val="bg-BG"/>
        </w:rPr>
        <w:t>Срок, условия и начин на доставка</w:t>
      </w:r>
      <w:r>
        <w:rPr>
          <w:b/>
          <w:spacing w:val="3"/>
          <w:szCs w:val="24"/>
          <w:lang w:val="ru-RU"/>
        </w:rPr>
        <w:t>:</w:t>
      </w:r>
    </w:p>
    <w:p w:rsidR="007669E2" w:rsidRDefault="007669E2" w:rsidP="007669E2">
      <w:pPr>
        <w:pStyle w:val="Header"/>
        <w:jc w:val="both"/>
        <w:rPr>
          <w:b/>
          <w:spacing w:val="3"/>
          <w:lang w:val="en-US"/>
        </w:rPr>
      </w:pPr>
      <w:r>
        <w:rPr>
          <w:b/>
          <w:lang w:val="en-US"/>
        </w:rPr>
        <w:t xml:space="preserve">           </w:t>
      </w:r>
      <w:r w:rsidR="00471916">
        <w:rPr>
          <w:b/>
        </w:rPr>
        <w:t xml:space="preserve"> </w:t>
      </w:r>
      <w:r>
        <w:rPr>
          <w:b/>
        </w:rPr>
        <w:t xml:space="preserve">Срок на изпълнение на обществената поръчка </w:t>
      </w:r>
      <w:r>
        <w:t xml:space="preserve">до </w:t>
      </w:r>
      <w:r>
        <w:rPr>
          <w:lang w:val="en-US"/>
        </w:rPr>
        <w:t>31</w:t>
      </w:r>
      <w:r>
        <w:t>.12.2015 г.</w:t>
      </w:r>
      <w:r>
        <w:rPr>
          <w:b/>
        </w:rPr>
        <w:t xml:space="preserve"> </w:t>
      </w:r>
      <w:r>
        <w:t>и/или до изчерпване на финансовия ресурс за съответната обособена позиция.</w:t>
      </w:r>
    </w:p>
    <w:p w:rsidR="00013F16" w:rsidRDefault="00013F16" w:rsidP="00013F16">
      <w:pPr>
        <w:autoSpaceDE w:val="0"/>
        <w:autoSpaceDN w:val="0"/>
        <w:adjustRightInd w:val="0"/>
        <w:ind w:firstLine="708"/>
        <w:jc w:val="both"/>
        <w:rPr>
          <w:rFonts w:eastAsia="Arial Unicode MS"/>
          <w:spacing w:val="-3"/>
          <w:szCs w:val="24"/>
          <w:lang w:val="bg-BG"/>
        </w:rPr>
      </w:pPr>
      <w:r>
        <w:rPr>
          <w:spacing w:val="-3"/>
          <w:szCs w:val="24"/>
          <w:lang w:val="bg-BG"/>
        </w:rPr>
        <w:t xml:space="preserve">Изпълнението на обществената поръчка е чрез периодични доставки въз основа на писмени заявки според нуждите на Възложителя. </w:t>
      </w:r>
      <w:r>
        <w:rPr>
          <w:rFonts w:eastAsia="Arial Unicode MS"/>
          <w:spacing w:val="-3"/>
          <w:szCs w:val="24"/>
          <w:lang w:val="bg-BG"/>
        </w:rPr>
        <w:t>Изпълнителят се задължава да извърши доставките в сроковете за съответната позиция, както следва:</w:t>
      </w:r>
    </w:p>
    <w:p w:rsidR="00013F16" w:rsidRDefault="00013F16" w:rsidP="00013F16">
      <w:pPr>
        <w:ind w:firstLine="708"/>
        <w:jc w:val="both"/>
        <w:rPr>
          <w:rFonts w:eastAsia="Arial Unicode MS"/>
          <w:spacing w:val="3"/>
          <w:szCs w:val="24"/>
          <w:lang w:val="ru-RU"/>
        </w:rPr>
      </w:pPr>
      <w:r>
        <w:rPr>
          <w:rFonts w:eastAsia="Arial Unicode MS"/>
          <w:b/>
          <w:spacing w:val="3"/>
          <w:szCs w:val="24"/>
          <w:lang w:val="ru-RU"/>
        </w:rPr>
        <w:t xml:space="preserve">Позиция № 4 </w:t>
      </w:r>
      <w:r>
        <w:rPr>
          <w:rFonts w:eastAsia="Arial Unicode MS"/>
          <w:spacing w:val="3"/>
          <w:szCs w:val="24"/>
          <w:lang w:val="ru-RU"/>
        </w:rPr>
        <w:t xml:space="preserve">– Пресни </w:t>
      </w:r>
      <w:r>
        <w:rPr>
          <w:rFonts w:eastAsia="Arial Unicode MS"/>
          <w:spacing w:val="3"/>
          <w:szCs w:val="24"/>
          <w:lang w:val="bg-BG"/>
        </w:rPr>
        <w:t>плодове и зеленчуци</w:t>
      </w:r>
      <w:r w:rsidR="00C8178A">
        <w:rPr>
          <w:rFonts w:eastAsia="Arial Unicode MS"/>
          <w:spacing w:val="3"/>
          <w:szCs w:val="24"/>
          <w:lang w:val="en-US"/>
        </w:rPr>
        <w:t xml:space="preserve">; </w:t>
      </w:r>
      <w:r w:rsidR="00C8178A">
        <w:rPr>
          <w:rFonts w:eastAsia="Arial Unicode MS"/>
          <w:spacing w:val="3"/>
          <w:szCs w:val="24"/>
          <w:lang w:val="bg-BG"/>
        </w:rPr>
        <w:t>плодови и зеленчукови консерви</w:t>
      </w:r>
      <w:r>
        <w:rPr>
          <w:rFonts w:eastAsia="Arial Unicode MS"/>
          <w:spacing w:val="3"/>
          <w:szCs w:val="24"/>
          <w:lang w:val="ru-RU"/>
        </w:rPr>
        <w:t xml:space="preserve">: </w:t>
      </w:r>
      <w:r>
        <w:rPr>
          <w:rFonts w:eastAsia="Arial Unicode MS"/>
          <w:spacing w:val="3"/>
          <w:szCs w:val="24"/>
          <w:lang w:val="bg-BG"/>
        </w:rPr>
        <w:t>Доставките се извършват</w:t>
      </w:r>
      <w:r>
        <w:rPr>
          <w:rFonts w:eastAsia="Arial Unicode MS"/>
          <w:spacing w:val="3"/>
          <w:szCs w:val="24"/>
          <w:lang w:val="ru-RU"/>
        </w:rPr>
        <w:t xml:space="preserve"> по </w:t>
      </w:r>
      <w:r>
        <w:rPr>
          <w:rFonts w:eastAsia="Arial Unicode MS"/>
          <w:spacing w:val="3"/>
          <w:szCs w:val="24"/>
          <w:lang w:val="bg-BG"/>
        </w:rPr>
        <w:t>предварително подадена</w:t>
      </w:r>
      <w:r>
        <w:rPr>
          <w:rFonts w:eastAsia="Arial Unicode MS"/>
          <w:spacing w:val="3"/>
          <w:szCs w:val="24"/>
          <w:lang w:val="ru-RU"/>
        </w:rPr>
        <w:t xml:space="preserve"> заявка </w:t>
      </w:r>
      <w:r>
        <w:rPr>
          <w:rFonts w:eastAsia="Arial Unicode MS"/>
          <w:spacing w:val="3"/>
          <w:szCs w:val="24"/>
          <w:lang w:val="bg-BG"/>
        </w:rPr>
        <w:t>съобразно</w:t>
      </w:r>
      <w:r>
        <w:rPr>
          <w:rFonts w:eastAsia="Arial Unicode MS"/>
          <w:spacing w:val="3"/>
          <w:szCs w:val="24"/>
          <w:lang w:val="ru-RU"/>
        </w:rPr>
        <w:t xml:space="preserve"> сезона и </w:t>
      </w:r>
      <w:r>
        <w:rPr>
          <w:rFonts w:eastAsia="Arial Unicode MS"/>
          <w:spacing w:val="3"/>
          <w:szCs w:val="24"/>
          <w:lang w:val="bg-BG"/>
        </w:rPr>
        <w:t>нуждите три пъти седмично,</w:t>
      </w:r>
      <w:r>
        <w:rPr>
          <w:rFonts w:eastAsia="Arial Unicode MS"/>
          <w:spacing w:val="3"/>
          <w:szCs w:val="24"/>
          <w:lang w:val="ru-RU"/>
        </w:rPr>
        <w:t xml:space="preserve"> в </w:t>
      </w:r>
      <w:r>
        <w:rPr>
          <w:rFonts w:eastAsia="Arial Unicode MS"/>
          <w:spacing w:val="3"/>
          <w:szCs w:val="24"/>
          <w:lang w:val="bg-BG"/>
        </w:rPr>
        <w:t>двудневен</w:t>
      </w:r>
      <w:r>
        <w:rPr>
          <w:rFonts w:eastAsia="Arial Unicode MS"/>
          <w:spacing w:val="3"/>
          <w:szCs w:val="24"/>
          <w:lang w:val="ru-RU"/>
        </w:rPr>
        <w:t xml:space="preserve"> срок от </w:t>
      </w:r>
      <w:r>
        <w:rPr>
          <w:rFonts w:eastAsia="Arial Unicode MS"/>
          <w:spacing w:val="3"/>
          <w:szCs w:val="24"/>
          <w:lang w:val="bg-BG"/>
        </w:rPr>
        <w:t>получаването на заявката</w:t>
      </w:r>
      <w:r>
        <w:rPr>
          <w:rFonts w:eastAsia="Arial Unicode MS"/>
          <w:spacing w:val="3"/>
          <w:szCs w:val="24"/>
          <w:lang w:val="ru-RU"/>
        </w:rPr>
        <w:t>.</w:t>
      </w: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553B0A" w:rsidRDefault="00553B0A" w:rsidP="00030854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030854" w:rsidRDefault="00030854" w:rsidP="00030854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030854" w:rsidRDefault="00030854" w:rsidP="00030854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p w:rsidR="00030854" w:rsidRDefault="00030854" w:rsidP="00030854"/>
    <w:p w:rsidR="00245F8F" w:rsidRDefault="00245F8F"/>
    <w:sectPr w:rsidR="00245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198"/>
    <w:multiLevelType w:val="hybridMultilevel"/>
    <w:tmpl w:val="1304D470"/>
    <w:lvl w:ilvl="0" w:tplc="E1CCE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8"/>
    <w:rsid w:val="00001542"/>
    <w:rsid w:val="00013F16"/>
    <w:rsid w:val="0002639C"/>
    <w:rsid w:val="00030854"/>
    <w:rsid w:val="00035DE1"/>
    <w:rsid w:val="00037C2E"/>
    <w:rsid w:val="00067743"/>
    <w:rsid w:val="00076964"/>
    <w:rsid w:val="000E4141"/>
    <w:rsid w:val="000E579C"/>
    <w:rsid w:val="000F0A74"/>
    <w:rsid w:val="00134622"/>
    <w:rsid w:val="00140A6E"/>
    <w:rsid w:val="00164B57"/>
    <w:rsid w:val="0017335F"/>
    <w:rsid w:val="001749C4"/>
    <w:rsid w:val="001B70BF"/>
    <w:rsid w:val="001E4A5F"/>
    <w:rsid w:val="00212533"/>
    <w:rsid w:val="00225C20"/>
    <w:rsid w:val="0024346A"/>
    <w:rsid w:val="00245F8F"/>
    <w:rsid w:val="00276C83"/>
    <w:rsid w:val="00280C64"/>
    <w:rsid w:val="002D3EFA"/>
    <w:rsid w:val="002E1426"/>
    <w:rsid w:val="002E2B42"/>
    <w:rsid w:val="00301C90"/>
    <w:rsid w:val="0031770F"/>
    <w:rsid w:val="003625F5"/>
    <w:rsid w:val="00371BA9"/>
    <w:rsid w:val="003722E0"/>
    <w:rsid w:val="003F5A03"/>
    <w:rsid w:val="003F6308"/>
    <w:rsid w:val="004135AA"/>
    <w:rsid w:val="0042571F"/>
    <w:rsid w:val="00471916"/>
    <w:rsid w:val="004C0F2B"/>
    <w:rsid w:val="004F6901"/>
    <w:rsid w:val="00531FA0"/>
    <w:rsid w:val="00534ED0"/>
    <w:rsid w:val="00553B0A"/>
    <w:rsid w:val="0056531E"/>
    <w:rsid w:val="00573632"/>
    <w:rsid w:val="0057483D"/>
    <w:rsid w:val="005B2033"/>
    <w:rsid w:val="005B70AF"/>
    <w:rsid w:val="00615DA3"/>
    <w:rsid w:val="00632505"/>
    <w:rsid w:val="00647AF4"/>
    <w:rsid w:val="0067480D"/>
    <w:rsid w:val="00693184"/>
    <w:rsid w:val="00693AD8"/>
    <w:rsid w:val="006A6BA9"/>
    <w:rsid w:val="00702D6C"/>
    <w:rsid w:val="00727B8D"/>
    <w:rsid w:val="00730E49"/>
    <w:rsid w:val="00732E0D"/>
    <w:rsid w:val="00763A55"/>
    <w:rsid w:val="00763ACF"/>
    <w:rsid w:val="007669E2"/>
    <w:rsid w:val="007E4BBC"/>
    <w:rsid w:val="007E73E0"/>
    <w:rsid w:val="00854089"/>
    <w:rsid w:val="008C2CE8"/>
    <w:rsid w:val="009025CB"/>
    <w:rsid w:val="0098526F"/>
    <w:rsid w:val="009C11B0"/>
    <w:rsid w:val="009C4E1D"/>
    <w:rsid w:val="00A22354"/>
    <w:rsid w:val="00A30C2A"/>
    <w:rsid w:val="00A3599B"/>
    <w:rsid w:val="00A40254"/>
    <w:rsid w:val="00A5461E"/>
    <w:rsid w:val="00A56C72"/>
    <w:rsid w:val="00A80CB3"/>
    <w:rsid w:val="00A87505"/>
    <w:rsid w:val="00AC6DDB"/>
    <w:rsid w:val="00AF60F0"/>
    <w:rsid w:val="00B00D65"/>
    <w:rsid w:val="00B06573"/>
    <w:rsid w:val="00BB3478"/>
    <w:rsid w:val="00BD0EC4"/>
    <w:rsid w:val="00BE2F8D"/>
    <w:rsid w:val="00C17F29"/>
    <w:rsid w:val="00C377D7"/>
    <w:rsid w:val="00C72752"/>
    <w:rsid w:val="00C8178A"/>
    <w:rsid w:val="00C8221B"/>
    <w:rsid w:val="00C83BB3"/>
    <w:rsid w:val="00CA32C8"/>
    <w:rsid w:val="00CE5A00"/>
    <w:rsid w:val="00CE7A1D"/>
    <w:rsid w:val="00D167BE"/>
    <w:rsid w:val="00D649C7"/>
    <w:rsid w:val="00D85F1E"/>
    <w:rsid w:val="00DC4EE4"/>
    <w:rsid w:val="00DE6571"/>
    <w:rsid w:val="00E314A9"/>
    <w:rsid w:val="00E908DD"/>
    <w:rsid w:val="00EC377C"/>
    <w:rsid w:val="00EF24F6"/>
    <w:rsid w:val="00EF54E3"/>
    <w:rsid w:val="00F148AD"/>
    <w:rsid w:val="00F4204B"/>
    <w:rsid w:val="00F4437E"/>
    <w:rsid w:val="00F6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854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semiHidden/>
    <w:locked/>
    <w:rsid w:val="007669E2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semiHidden/>
    <w:unhideWhenUsed/>
    <w:rsid w:val="007669E2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7669E2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854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semiHidden/>
    <w:locked/>
    <w:rsid w:val="007669E2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semiHidden/>
    <w:unhideWhenUsed/>
    <w:rsid w:val="007669E2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7669E2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2477</Words>
  <Characters>14120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16564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270</cp:revision>
  <dcterms:created xsi:type="dcterms:W3CDTF">2014-11-14T11:56:00Z</dcterms:created>
  <dcterms:modified xsi:type="dcterms:W3CDTF">2014-11-20T08:29:00Z</dcterms:modified>
</cp:coreProperties>
</file>