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5729"/>
        <w:gridCol w:w="1417"/>
        <w:gridCol w:w="247"/>
      </w:tblGrid>
      <w:tr w:rsidR="006050ED" w:rsidRPr="007E2323" w:rsidTr="00407A6D">
        <w:trPr>
          <w:trHeight w:val="1418"/>
          <w:jc w:val="center"/>
        </w:trPr>
        <w:tc>
          <w:tcPr>
            <w:tcW w:w="1691" w:type="dxa"/>
            <w:vAlign w:val="center"/>
          </w:tcPr>
          <w:p w:rsidR="006050ED" w:rsidRPr="007E2323" w:rsidRDefault="006050ED" w:rsidP="00407A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641D53A1" wp14:editId="541E25AC">
                  <wp:extent cx="805657" cy="49131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3687" cy="496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  <w:vAlign w:val="center"/>
          </w:tcPr>
          <w:p w:rsidR="006050ED" w:rsidRDefault="006050ED" w:rsidP="00407A6D">
            <w:pPr>
              <w:pStyle w:val="NoSpacing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3981DB0" wp14:editId="1DB7B97D">
                  <wp:extent cx="593232" cy="600502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12" cy="599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0ED" w:rsidRPr="006050ED" w:rsidRDefault="006050ED" w:rsidP="00407A6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050E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ДЪРЖАВНА АГЕНЦИЯ ЗА БЕЖАНЦИТЕ </w:t>
            </w:r>
          </w:p>
          <w:p w:rsidR="006050ED" w:rsidRPr="00DE320F" w:rsidRDefault="006050ED" w:rsidP="00407A6D">
            <w:pPr>
              <w:pStyle w:val="NoSpacing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050E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МИНИСТЕРСКИЯ СЪВЕТ</w:t>
            </w:r>
          </w:p>
        </w:tc>
        <w:tc>
          <w:tcPr>
            <w:tcW w:w="1418" w:type="dxa"/>
            <w:vAlign w:val="center"/>
          </w:tcPr>
          <w:p w:rsidR="006050ED" w:rsidRPr="007E2323" w:rsidRDefault="006050ED" w:rsidP="00407A6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C53AE01" wp14:editId="21471BAE">
                  <wp:extent cx="747216" cy="4981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79" cy="50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vAlign w:val="bottom"/>
          </w:tcPr>
          <w:p w:rsidR="006050ED" w:rsidRPr="000D6CFF" w:rsidRDefault="006050ED" w:rsidP="00407A6D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Оперативна програма: Програма на Република България по фонд „Убежище, миграция и интеграция“ 2021 -2027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Наименование на процедура: Процедура № 4, Специфична цел 4 „Солидарност“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Код на процедура: BG65AMPR001-4.002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Административен договор с рег. №  812108-64/16.09.2024г. /ИСУН №BG65AMPR001-4.002-0001-C01.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 xml:space="preserve"> С Анекс №1, рег. № 812108-11 от 06.03.2025 г. срокът за изпълнение на административния договор за безвъзмездна финансова помощ се удължава до 31.12.2025 г.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 xml:space="preserve">Наименование на проекта: Ефективно презаселване на граждани на трети страни на територията на Република България - 2 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Наименование на проекта на английски език: Effective resettlement of TCNs on the territory of the Republic of Bulgaria – 2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 xml:space="preserve">Кратко описание на проекта: В рамките на проекта ще бъдат презаселени на територията на Република България до 25 граждани на трети страни в съответствие с чл. 2, параграф 1 от Регламент (ЕС) 2024/1350, Регламент (ЕС) 2021/1147 и Рамката на Националния механизъм за изпълнение на ангажиментите на Република България по презаселване. Окончателният брой на презаселените граждани на трети страни в рамките на проекта ще бъде ясен при ефективното им пристигане на територията на Република България. 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Дейностите, изпълнявани от Държавната агенция за бежанците при Министерския съвет (ДАБ при МС), включват осъществяване на цялостна координация и комуникация с ангажираните с процеса партньорски институции; планиране и изпълнение на мисии за подбор и културна ориентация в съответната трета страна; провеждане на срещи с кандидатите за предоставяне на информация преди отпътуването, организиране и съдействие за издаването на документи за пътуване; подготовка и осъществяване на трансфера на кандидатите. След пристигането на територията на Република България следва настаняване на кандидатите в териториално поделение на ДАБ при МС, предоставяне на услуги по културна ориентация и провеждане на производство за предоставяне на международна закрила в съответствие със Закона за убежището и бежанците.</w:t>
      </w:r>
    </w:p>
    <w:p w:rsidR="006D0A4C" w:rsidRDefault="006050ED" w:rsidP="006050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50ED">
        <w:rPr>
          <w:rFonts w:ascii="Times New Roman" w:hAnsi="Times New Roman" w:cs="Times New Roman"/>
          <w:sz w:val="24"/>
          <w:szCs w:val="24"/>
        </w:rPr>
        <w:t xml:space="preserve">Цел/и на проекта: В рамките на общата цел, изпълнението на предвидените дейности ще допринесе за засилване на солидарността и сътрудничеството с трети държави, засегнати от миграционни потоци, включително чрез презаселване в Съюза и чрез други законни начини за закрила в Съюза съгласно Приложение II, параграф 4, буква а) от Регламент </w:t>
      </w:r>
      <w:r w:rsidRPr="006050ED">
        <w:rPr>
          <w:rFonts w:ascii="Times New Roman" w:hAnsi="Times New Roman" w:cs="Times New Roman"/>
          <w:sz w:val="24"/>
          <w:szCs w:val="24"/>
        </w:rPr>
        <w:lastRenderedPageBreak/>
        <w:t>(ЕС)№ 2021/1147. Проектът ще бъде реализиран в рамките на Програмата на Република България по фонд „Убежище, миграция и интеграция“ 2021-2027. Чрез изпълнението на дейностите по презаселване, представителите на целевата група ще получат възможност да получат международна закрила в Република България – статут на бежанец или хуманитарен статут, като при положително решение за получаване на закрила ще имат право на работа, образование, медицински грижи, социално подпомагане, както и възможност за получаване на българско гражданство.</w:t>
      </w:r>
      <w:r w:rsidR="006D0A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D0A4C" w:rsidRPr="006D0A4C" w:rsidRDefault="006D0A4C" w:rsidP="006050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м. декември 2024 г. в страната ни </w:t>
      </w:r>
      <w:r w:rsidR="000175E3">
        <w:rPr>
          <w:rFonts w:ascii="Times New Roman" w:hAnsi="Times New Roman" w:cs="Times New Roman"/>
          <w:sz w:val="24"/>
          <w:szCs w:val="24"/>
          <w:lang w:val="bg-BG"/>
        </w:rPr>
        <w:t>бяха приети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75E3">
        <w:rPr>
          <w:rFonts w:ascii="Times New Roman" w:hAnsi="Times New Roman" w:cs="Times New Roman"/>
          <w:sz w:val="24"/>
          <w:szCs w:val="24"/>
          <w:lang w:val="bg-BG"/>
        </w:rPr>
        <w:t>по презаселване единадест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сирийски граждани. Те бяха настанени в териториално поделение на ДАБ при МС</w:t>
      </w:r>
      <w:r w:rsidR="000175E3">
        <w:rPr>
          <w:rFonts w:ascii="Times New Roman" w:hAnsi="Times New Roman" w:cs="Times New Roman"/>
          <w:sz w:val="24"/>
          <w:szCs w:val="24"/>
          <w:lang w:val="bg-BG"/>
        </w:rPr>
        <w:t xml:space="preserve">. За </w:t>
      </w:r>
      <w:r>
        <w:rPr>
          <w:rFonts w:ascii="Times New Roman" w:hAnsi="Times New Roman" w:cs="Times New Roman"/>
          <w:sz w:val="24"/>
          <w:szCs w:val="24"/>
          <w:lang w:val="bg-BG"/>
        </w:rPr>
        <w:t>тях се проведе производство за международна закрила по Закона з</w:t>
      </w:r>
      <w:r w:rsidR="000175E3">
        <w:rPr>
          <w:rFonts w:ascii="Times New Roman" w:hAnsi="Times New Roman" w:cs="Times New Roman"/>
          <w:sz w:val="24"/>
          <w:szCs w:val="24"/>
          <w:lang w:val="bg-BG"/>
        </w:rPr>
        <w:t>а убежището и бежанците. Всички единадесет кандидати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75E3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получили хуманитарен статут (субсидиарна закрила). 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Дата на стартиране:16.09.2024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Дата на приключване: 31.12.2025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Заложената продължителност на проекта е 15 месеца, заложеният за изпълнението на дейностите бюджет е в размер на 146 685,00 лв. на 100% финансиран по фонд „Убежище, миграция и интеграция“ 2021 – 2027.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 w:rsidRPr="006050ED">
        <w:rPr>
          <w:rFonts w:ascii="Times New Roman" w:hAnsi="Times New Roman" w:cs="Times New Roman"/>
          <w:sz w:val="24"/>
          <w:szCs w:val="24"/>
        </w:rPr>
        <w:t>ПРОЕКТЪТ СЕ ОСЪЩЕСТВЯВА С ФИНАНСОВАТА ПОДКРЕПА НА ФОНД „УБЕЖИЩЕ, МИГРАЦИЯ И ИНТЕГРАЦИЯ“ 2021-2027</w:t>
      </w:r>
    </w:p>
    <w:p w:rsidR="00AE032F" w:rsidRPr="00CD38D7" w:rsidRDefault="006050ED" w:rsidP="006050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66BE">
        <w:rPr>
          <w:rFonts w:ascii="Times New Roman" w:hAnsi="Times New Roman" w:cs="Times New Roman"/>
          <w:b/>
          <w:sz w:val="28"/>
          <w:szCs w:val="28"/>
          <w:lang w:val="en-US"/>
        </w:rPr>
        <w:t>https://aref.government.bg</w:t>
      </w:r>
    </w:p>
    <w:p w:rsidR="006050ED" w:rsidRPr="006050ED" w:rsidRDefault="006050ED" w:rsidP="00605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32DBF9A" wp14:editId="3D1C6EE8">
            <wp:extent cx="4140553" cy="867410"/>
            <wp:effectExtent l="0" t="0" r="0" b="8890"/>
            <wp:docPr id="2" name="Картина 2" descr="C:\Users\EGeorgieva\AppData\Local\Microsoft\Windows\INetCache\Content.Word\BG- 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orgieva\AppData\Local\Microsoft\Windows\INetCache\Content.Word\BG- 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00" cy="89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0ED" w:rsidRPr="0060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ED"/>
    <w:rsid w:val="000175E3"/>
    <w:rsid w:val="00036BE6"/>
    <w:rsid w:val="002A25AD"/>
    <w:rsid w:val="006050ED"/>
    <w:rsid w:val="006140A6"/>
    <w:rsid w:val="0069691C"/>
    <w:rsid w:val="006D0A4C"/>
    <w:rsid w:val="008D4342"/>
    <w:rsid w:val="00AE032F"/>
    <w:rsid w:val="00C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C64A7-BC76-43E0-ACF3-FF770A2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0ED"/>
    <w:pPr>
      <w:spacing w:after="0" w:line="240" w:lineRule="auto"/>
    </w:pPr>
    <w:rPr>
      <w:lang w:val="bg-BG"/>
    </w:rPr>
  </w:style>
  <w:style w:type="table" w:styleId="TableGrid">
    <w:name w:val="Table Grid"/>
    <w:basedOn w:val="TableNormal"/>
    <w:uiPriority w:val="59"/>
    <w:rsid w:val="006050ED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Georgieva</dc:creator>
  <cp:keywords/>
  <dc:description/>
  <cp:lastModifiedBy>Rumyana Atanasova</cp:lastModifiedBy>
  <cp:revision>2</cp:revision>
  <cp:lastPrinted>2025-06-30T06:43:00Z</cp:lastPrinted>
  <dcterms:created xsi:type="dcterms:W3CDTF">2025-06-30T13:35:00Z</dcterms:created>
  <dcterms:modified xsi:type="dcterms:W3CDTF">2025-06-30T13:35:00Z</dcterms:modified>
</cp:coreProperties>
</file>